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№ 2 </w:t>
      </w:r>
    </w:p>
    <w:p>
      <w:pPr>
        <w:widowControl/>
        <w:jc w:val="both"/>
        <w:rPr>
          <w:sz w:val="28"/>
          <w:szCs w:val="28"/>
        </w:rPr>
      </w:pPr>
    </w:p>
    <w:p>
      <w:pPr>
        <w:widowControl/>
        <w:jc w:val="both"/>
        <w:rPr>
          <w:sz w:val="28"/>
          <w:szCs w:val="28"/>
        </w:rPr>
      </w:pPr>
    </w:p>
    <w:p>
      <w:pPr>
        <w:widowControl/>
        <w:jc w:val="both"/>
        <w:rPr>
          <w:sz w:val="28"/>
          <w:szCs w:val="28"/>
        </w:rPr>
      </w:pPr>
    </w:p>
    <w:p>
      <w:pPr>
        <w:pStyle w:val="a3"/>
        <w:widowControl/>
        <w:spacing w:after="120" w:line="240" w:lineRule="exact"/>
        <w:ind w:left="0" w:right="108"/>
        <w:jc w:val="center"/>
        <w:rPr>
          <w:lang w:val="ru-RU"/>
        </w:rPr>
      </w:pPr>
      <w:r>
        <w:rPr>
          <w:lang w:val="ru-RU"/>
        </w:rPr>
        <w:t xml:space="preserve">МЕТОДИКА </w:t>
      </w:r>
    </w:p>
    <w:p>
      <w:pPr>
        <w:pStyle w:val="a3"/>
        <w:widowControl/>
        <w:spacing w:line="240" w:lineRule="exact"/>
        <w:ind w:left="0" w:right="108"/>
        <w:jc w:val="center"/>
        <w:rPr>
          <w:lang w:val="ru-RU"/>
        </w:rPr>
      </w:pPr>
      <w:r>
        <w:rPr>
          <w:lang w:val="ru-RU"/>
        </w:rPr>
        <w:t xml:space="preserve">определения критериев ранжирования участников Конкурса </w:t>
      </w:r>
    </w:p>
    <w:p>
      <w:pPr>
        <w:pStyle w:val="a3"/>
        <w:widowControl/>
        <w:spacing w:line="240" w:lineRule="exact"/>
        <w:ind w:left="119" w:right="108" w:firstLine="720"/>
        <w:jc w:val="both"/>
        <w:rPr>
          <w:lang w:val="ru-RU"/>
        </w:rPr>
      </w:pPr>
    </w:p>
    <w:p>
      <w:pPr>
        <w:pStyle w:val="a3"/>
        <w:widowControl/>
        <w:ind w:left="119" w:right="108" w:firstLine="720"/>
        <w:jc w:val="both"/>
        <w:rPr>
          <w:lang w:val="ru-RU"/>
        </w:rPr>
      </w:pPr>
    </w:p>
    <w:p>
      <w:pPr>
        <w:pStyle w:val="a3"/>
        <w:widowControl/>
        <w:ind w:right="108" w:firstLine="720"/>
        <w:jc w:val="both"/>
        <w:rPr>
          <w:lang w:val="ru-RU"/>
        </w:rPr>
      </w:pPr>
      <w:r>
        <w:rPr>
          <w:lang w:val="ru-RU"/>
        </w:rPr>
        <w:t xml:space="preserve">Матрица единых критериев оценки экспортной зрелости содержит перечень вопросов для участников Конкурса. </w:t>
      </w:r>
    </w:p>
    <w:p>
      <w:pPr>
        <w:pStyle w:val="a3"/>
        <w:widowControl/>
        <w:ind w:right="108" w:firstLine="720"/>
        <w:jc w:val="both"/>
        <w:rPr>
          <w:lang w:val="ru-RU"/>
        </w:rPr>
      </w:pPr>
      <w:r>
        <w:rPr>
          <w:lang w:val="ru-RU"/>
        </w:rPr>
        <w:t>Данные показатели были объединены в пять групп по степени влияния на экспортную зрелость участника Конкурса. Каждый группе был присвоен балл.</w:t>
      </w:r>
    </w:p>
    <w:p>
      <w:pPr>
        <w:pStyle w:val="a3"/>
        <w:widowControl/>
        <w:ind w:right="108" w:firstLine="720"/>
        <w:jc w:val="both"/>
        <w:rPr>
          <w:lang w:val="ru-RU"/>
        </w:rPr>
      </w:pPr>
      <w:r>
        <w:rPr>
          <w:lang w:val="ru-RU"/>
        </w:rPr>
        <w:t xml:space="preserve">Вопросы, имеющие ключевое значение, наделены весом – 0,4. Далее предлагается нисходящая градация в следующей цифровой последовательности: 0,3; 0,1; 0,15; 0,05. </w:t>
      </w:r>
    </w:p>
    <w:p>
      <w:pPr>
        <w:pStyle w:val="a3"/>
        <w:widowControl/>
        <w:ind w:right="108" w:firstLine="720"/>
        <w:jc w:val="both"/>
        <w:rPr>
          <w:lang w:val="ru-RU"/>
        </w:rPr>
      </w:pPr>
      <w:r>
        <w:rPr>
          <w:lang w:val="ru-RU"/>
        </w:rPr>
        <w:t xml:space="preserve">Для номинаций "Прорыв года" предусмотрено 14 вопросов, ранжирование: 0,5; 0,4; 0,1. </w:t>
      </w:r>
    </w:p>
    <w:p>
      <w:pPr>
        <w:pStyle w:val="a3"/>
        <w:widowControl/>
        <w:ind w:left="0" w:right="108" w:firstLine="720"/>
        <w:jc w:val="both"/>
        <w:rPr>
          <w:lang w:val="ru-RU"/>
        </w:rPr>
      </w:pPr>
      <w:r>
        <w:rPr>
          <w:lang w:val="ru-RU"/>
        </w:rPr>
        <w:t>Диапазон возможных ответов участников Конкурса: от 0 до 5,</w:t>
      </w:r>
      <w:r>
        <w:rPr>
          <w:lang w:val="ru-RU"/>
        </w:rPr>
        <w:br/>
        <w:t>где 0 – отрицательны ответ, а 5 – максимальный бал.</w:t>
      </w:r>
    </w:p>
    <w:p>
      <w:pPr>
        <w:pStyle w:val="a3"/>
        <w:widowControl/>
        <w:ind w:left="0" w:right="108" w:firstLine="720"/>
        <w:jc w:val="center"/>
        <w:rPr>
          <w:b/>
          <w:lang w:val="ru-RU"/>
        </w:rPr>
      </w:pPr>
    </w:p>
    <w:p>
      <w:pPr>
        <w:pStyle w:val="a3"/>
        <w:widowControl/>
        <w:spacing w:line="240" w:lineRule="exact"/>
        <w:ind w:left="0" w:right="108"/>
        <w:jc w:val="center"/>
        <w:rPr>
          <w:lang w:val="ru-RU"/>
        </w:rPr>
      </w:pPr>
      <w:r>
        <w:rPr>
          <w:lang w:val="ru-RU"/>
        </w:rPr>
        <w:t xml:space="preserve">Критерии ранжирования участников Конкурса по следующим </w:t>
      </w:r>
      <w:r>
        <w:rPr>
          <w:lang w:val="ru-RU"/>
        </w:rPr>
        <w:br/>
        <w:t xml:space="preserve">номинациям: "Экспортер года в сфере промышленности", "Экспортер года </w:t>
      </w:r>
      <w:r>
        <w:rPr>
          <w:lang w:val="ru-RU"/>
        </w:rPr>
        <w:br/>
        <w:t xml:space="preserve">в сфере агропромышленного комплекса", "Экспортер года в сфере услуг", </w:t>
      </w:r>
      <w:r>
        <w:rPr>
          <w:lang w:val="ru-RU"/>
        </w:rPr>
        <w:br/>
        <w:t>"Экспортер года в сфере высоких технологий"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5982"/>
        <w:gridCol w:w="1134"/>
      </w:tblGrid>
      <w:tr>
        <w:trPr>
          <w:trHeight w:val="631"/>
          <w:tblHeader/>
        </w:trPr>
        <w:tc>
          <w:tcPr>
            <w:tcW w:w="709" w:type="dxa"/>
          </w:tcPr>
          <w:p>
            <w:pPr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1276" w:type="dxa"/>
            <w:vAlign w:val="center"/>
          </w:tcPr>
          <w:p>
            <w:pPr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</w:t>
            </w:r>
            <w:r>
              <w:rPr>
                <w:sz w:val="28"/>
                <w:szCs w:val="28"/>
                <w:lang w:eastAsia="en-US"/>
              </w:rPr>
              <w:br/>
              <w:t>вопроса</w:t>
            </w:r>
          </w:p>
        </w:tc>
        <w:tc>
          <w:tcPr>
            <w:tcW w:w="5982" w:type="dxa"/>
            <w:vAlign w:val="center"/>
          </w:tcPr>
          <w:p>
            <w:pPr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Вопрос</w:t>
            </w:r>
          </w:p>
        </w:tc>
        <w:tc>
          <w:tcPr>
            <w:tcW w:w="1134" w:type="dxa"/>
            <w:vAlign w:val="center"/>
          </w:tcPr>
          <w:p>
            <w:pPr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Вес </w:t>
            </w:r>
            <w:r>
              <w:rPr>
                <w:sz w:val="28"/>
                <w:szCs w:val="28"/>
                <w:lang w:eastAsia="en-US"/>
              </w:rPr>
              <w:br/>
              <w:t>ответа</w:t>
            </w:r>
          </w:p>
        </w:tc>
      </w:tr>
      <w:tr>
        <w:trPr>
          <w:trHeight w:val="391"/>
        </w:trPr>
        <w:tc>
          <w:tcPr>
            <w:tcW w:w="9101" w:type="dxa"/>
            <w:gridSpan w:val="4"/>
          </w:tcPr>
          <w:p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экспортной деятельности</w:t>
            </w:r>
          </w:p>
        </w:tc>
      </w:tr>
      <w:tr>
        <w:trPr>
          <w:trHeight w:val="631"/>
        </w:trPr>
        <w:tc>
          <w:tcPr>
            <w:tcW w:w="709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276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5982" w:type="dxa"/>
          </w:tcPr>
          <w:p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экспорта продукции в ценах реализации за предыдущий отчетный год</w:t>
            </w:r>
          </w:p>
        </w:tc>
        <w:tc>
          <w:tcPr>
            <w:tcW w:w="1134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– 5</w:t>
            </w:r>
          </w:p>
        </w:tc>
      </w:tr>
      <w:tr>
        <w:trPr>
          <w:trHeight w:val="646"/>
        </w:trPr>
        <w:tc>
          <w:tcPr>
            <w:tcW w:w="709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276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5982" w:type="dxa"/>
          </w:tcPr>
          <w:p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экспорта в общей выручке компании за предыдущий отчетный год</w:t>
            </w:r>
          </w:p>
        </w:tc>
        <w:tc>
          <w:tcPr>
            <w:tcW w:w="1134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– 5</w:t>
            </w:r>
          </w:p>
        </w:tc>
      </w:tr>
      <w:tr>
        <w:trPr>
          <w:trHeight w:val="315"/>
        </w:trPr>
        <w:tc>
          <w:tcPr>
            <w:tcW w:w="709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276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5982" w:type="dxa"/>
          </w:tcPr>
          <w:p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Степень передела экспортной продукции</w:t>
            </w:r>
          </w:p>
        </w:tc>
        <w:tc>
          <w:tcPr>
            <w:tcW w:w="1134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– 3</w:t>
            </w:r>
          </w:p>
        </w:tc>
      </w:tr>
      <w:tr>
        <w:trPr>
          <w:trHeight w:val="315"/>
        </w:trPr>
        <w:tc>
          <w:tcPr>
            <w:tcW w:w="709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276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5982" w:type="dxa"/>
          </w:tcPr>
          <w:p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Наличие обязательных документов сертификации </w:t>
            </w:r>
          </w:p>
        </w:tc>
        <w:tc>
          <w:tcPr>
            <w:tcW w:w="1134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1</w:t>
            </w:r>
          </w:p>
        </w:tc>
      </w:tr>
      <w:tr>
        <w:trPr>
          <w:trHeight w:val="330"/>
        </w:trPr>
        <w:tc>
          <w:tcPr>
            <w:tcW w:w="709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276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5982" w:type="dxa"/>
          </w:tcPr>
          <w:p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зарубежных товарных знаков</w:t>
            </w:r>
          </w:p>
        </w:tc>
        <w:tc>
          <w:tcPr>
            <w:tcW w:w="1134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1</w:t>
            </w:r>
          </w:p>
        </w:tc>
      </w:tr>
      <w:tr>
        <w:trPr>
          <w:trHeight w:val="315"/>
        </w:trPr>
        <w:tc>
          <w:tcPr>
            <w:tcW w:w="709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276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5982" w:type="dxa"/>
          </w:tcPr>
          <w:p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зарубежных патентов</w:t>
            </w:r>
          </w:p>
        </w:tc>
        <w:tc>
          <w:tcPr>
            <w:tcW w:w="1134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1</w:t>
            </w:r>
          </w:p>
        </w:tc>
      </w:tr>
      <w:tr>
        <w:trPr>
          <w:trHeight w:val="315"/>
        </w:trPr>
        <w:tc>
          <w:tcPr>
            <w:tcW w:w="709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276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0,15</w:t>
            </w:r>
          </w:p>
        </w:tc>
        <w:tc>
          <w:tcPr>
            <w:tcW w:w="5982" w:type="dxa"/>
          </w:tcPr>
          <w:p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Номенклатура экспортной продукции/услуг </w:t>
            </w:r>
          </w:p>
        </w:tc>
        <w:tc>
          <w:tcPr>
            <w:tcW w:w="1134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– 5</w:t>
            </w:r>
          </w:p>
        </w:tc>
      </w:tr>
      <w:tr>
        <w:trPr>
          <w:trHeight w:val="315"/>
        </w:trPr>
        <w:tc>
          <w:tcPr>
            <w:tcW w:w="709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276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5982" w:type="dxa"/>
          </w:tcPr>
          <w:p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исключительно экспортного продукта</w:t>
            </w:r>
          </w:p>
        </w:tc>
        <w:tc>
          <w:tcPr>
            <w:tcW w:w="1134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1</w:t>
            </w:r>
          </w:p>
        </w:tc>
      </w:tr>
      <w:tr>
        <w:trPr>
          <w:trHeight w:val="315"/>
        </w:trPr>
        <w:tc>
          <w:tcPr>
            <w:tcW w:w="709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276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0,15</w:t>
            </w:r>
          </w:p>
        </w:tc>
        <w:tc>
          <w:tcPr>
            <w:tcW w:w="5982" w:type="dxa"/>
          </w:tcPr>
          <w:p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программе "Made in Russia"</w:t>
            </w:r>
          </w:p>
        </w:tc>
        <w:tc>
          <w:tcPr>
            <w:tcW w:w="1134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1</w:t>
            </w:r>
          </w:p>
        </w:tc>
      </w:tr>
      <w:tr>
        <w:trPr>
          <w:trHeight w:val="315"/>
        </w:trPr>
        <w:tc>
          <w:tcPr>
            <w:tcW w:w="709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276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0,15</w:t>
            </w:r>
          </w:p>
        </w:tc>
        <w:tc>
          <w:tcPr>
            <w:tcW w:w="5982" w:type="dxa"/>
          </w:tcPr>
          <w:p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сертификата происхождения товара (только для номинаций "высокотех" и "промышленность")</w:t>
            </w:r>
          </w:p>
        </w:tc>
        <w:tc>
          <w:tcPr>
            <w:tcW w:w="1134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1</w:t>
            </w:r>
          </w:p>
        </w:tc>
      </w:tr>
      <w:tr>
        <w:trPr>
          <w:trHeight w:val="311"/>
        </w:trPr>
        <w:tc>
          <w:tcPr>
            <w:tcW w:w="9101" w:type="dxa"/>
            <w:gridSpan w:val="4"/>
          </w:tcPr>
          <w:p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международного продвижения</w:t>
            </w:r>
          </w:p>
        </w:tc>
      </w:tr>
      <w:tr>
        <w:trPr>
          <w:trHeight w:val="315"/>
        </w:trPr>
        <w:tc>
          <w:tcPr>
            <w:tcW w:w="709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276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0,05</w:t>
            </w:r>
          </w:p>
        </w:tc>
        <w:tc>
          <w:tcPr>
            <w:tcW w:w="5982" w:type="dxa"/>
          </w:tcPr>
          <w:p>
            <w:pPr>
              <w:spacing w:before="120" w:line="240" w:lineRule="exact"/>
              <w:jc w:val="both"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 xml:space="preserve">Наличие сайта компании на иностранных языках </w:t>
            </w:r>
          </w:p>
        </w:tc>
        <w:tc>
          <w:tcPr>
            <w:tcW w:w="1134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1</w:t>
            </w:r>
          </w:p>
        </w:tc>
      </w:tr>
      <w:tr>
        <w:trPr>
          <w:trHeight w:val="646"/>
        </w:trPr>
        <w:tc>
          <w:tcPr>
            <w:tcW w:w="709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1276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0,05</w:t>
            </w:r>
          </w:p>
        </w:tc>
        <w:tc>
          <w:tcPr>
            <w:tcW w:w="5982" w:type="dxa"/>
          </w:tcPr>
          <w:p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Использование международных электронных торговых площадок</w:t>
            </w:r>
          </w:p>
        </w:tc>
        <w:tc>
          <w:tcPr>
            <w:tcW w:w="1134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1</w:t>
            </w:r>
          </w:p>
        </w:tc>
      </w:tr>
      <w:tr>
        <w:trPr>
          <w:trHeight w:val="631"/>
        </w:trPr>
        <w:tc>
          <w:tcPr>
            <w:tcW w:w="709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276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0,05</w:t>
            </w:r>
          </w:p>
        </w:tc>
        <w:tc>
          <w:tcPr>
            <w:tcW w:w="5982" w:type="dxa"/>
          </w:tcPr>
          <w:p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стратегии работы/расширения работы на внешних рынках</w:t>
            </w:r>
          </w:p>
        </w:tc>
        <w:tc>
          <w:tcPr>
            <w:tcW w:w="1134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1</w:t>
            </w:r>
          </w:p>
        </w:tc>
      </w:tr>
      <w:tr>
        <w:trPr>
          <w:trHeight w:val="315"/>
        </w:trPr>
        <w:tc>
          <w:tcPr>
            <w:tcW w:w="709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276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0,15</w:t>
            </w:r>
          </w:p>
        </w:tc>
        <w:tc>
          <w:tcPr>
            <w:tcW w:w="5982" w:type="dxa"/>
          </w:tcPr>
          <w:p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рекламы за рубежом</w:t>
            </w:r>
          </w:p>
        </w:tc>
        <w:tc>
          <w:tcPr>
            <w:tcW w:w="1134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5</w:t>
            </w:r>
          </w:p>
        </w:tc>
      </w:tr>
      <w:tr>
        <w:trPr>
          <w:trHeight w:val="315"/>
        </w:trPr>
        <w:tc>
          <w:tcPr>
            <w:tcW w:w="709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276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0,05</w:t>
            </w:r>
          </w:p>
        </w:tc>
        <w:tc>
          <w:tcPr>
            <w:tcW w:w="5982" w:type="dxa"/>
          </w:tcPr>
          <w:p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международных наград и премий</w:t>
            </w:r>
          </w:p>
        </w:tc>
        <w:tc>
          <w:tcPr>
            <w:tcW w:w="1134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1</w:t>
            </w:r>
          </w:p>
        </w:tc>
      </w:tr>
      <w:tr>
        <w:trPr>
          <w:trHeight w:val="646"/>
        </w:trPr>
        <w:tc>
          <w:tcPr>
            <w:tcW w:w="709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1276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0,15</w:t>
            </w:r>
          </w:p>
        </w:tc>
        <w:tc>
          <w:tcPr>
            <w:tcW w:w="5982" w:type="dxa"/>
          </w:tcPr>
          <w:p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международных выставках, конференциях, форумах</w:t>
            </w:r>
          </w:p>
        </w:tc>
        <w:tc>
          <w:tcPr>
            <w:tcW w:w="1134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1</w:t>
            </w:r>
          </w:p>
        </w:tc>
      </w:tr>
      <w:tr>
        <w:trPr>
          <w:trHeight w:val="307"/>
        </w:trPr>
        <w:tc>
          <w:tcPr>
            <w:tcW w:w="709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1276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0,05</w:t>
            </w:r>
          </w:p>
        </w:tc>
        <w:tc>
          <w:tcPr>
            <w:tcW w:w="5982" w:type="dxa"/>
          </w:tcPr>
          <w:p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промо-материалов о продукции на иностранных языках</w:t>
            </w:r>
          </w:p>
        </w:tc>
        <w:tc>
          <w:tcPr>
            <w:tcW w:w="1134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1</w:t>
            </w:r>
          </w:p>
        </w:tc>
      </w:tr>
      <w:tr>
        <w:trPr>
          <w:trHeight w:val="441"/>
        </w:trPr>
        <w:tc>
          <w:tcPr>
            <w:tcW w:w="9101" w:type="dxa"/>
            <w:gridSpan w:val="4"/>
          </w:tcPr>
          <w:p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 экспортной активности</w:t>
            </w:r>
          </w:p>
        </w:tc>
      </w:tr>
      <w:tr>
        <w:trPr>
          <w:trHeight w:val="646"/>
        </w:trPr>
        <w:tc>
          <w:tcPr>
            <w:tcW w:w="709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1276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5982" w:type="dxa"/>
          </w:tcPr>
          <w:p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Появление за предыдущий отчетный год новых экспортных продуктов</w:t>
            </w:r>
          </w:p>
        </w:tc>
        <w:tc>
          <w:tcPr>
            <w:tcW w:w="1134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3</w:t>
            </w:r>
          </w:p>
        </w:tc>
      </w:tr>
      <w:tr>
        <w:trPr>
          <w:trHeight w:val="631"/>
        </w:trPr>
        <w:tc>
          <w:tcPr>
            <w:tcW w:w="709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1276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0,05</w:t>
            </w:r>
          </w:p>
        </w:tc>
        <w:tc>
          <w:tcPr>
            <w:tcW w:w="5982" w:type="dxa"/>
          </w:tcPr>
          <w:p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Появление за предыдущий отчетный год новых стран для экспорта</w:t>
            </w:r>
          </w:p>
        </w:tc>
        <w:tc>
          <w:tcPr>
            <w:tcW w:w="1134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3</w:t>
            </w:r>
          </w:p>
        </w:tc>
      </w:tr>
      <w:tr>
        <w:trPr>
          <w:trHeight w:val="646"/>
        </w:trPr>
        <w:tc>
          <w:tcPr>
            <w:tcW w:w="709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1276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5982" w:type="dxa"/>
          </w:tcPr>
          <w:p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динамики в 2019 году роста объемов экспорта в сравнении с 2018 годом</w:t>
            </w:r>
          </w:p>
        </w:tc>
        <w:tc>
          <w:tcPr>
            <w:tcW w:w="1134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3</w:t>
            </w:r>
          </w:p>
        </w:tc>
      </w:tr>
    </w:tbl>
    <w:p>
      <w:pPr>
        <w:widowControl/>
        <w:jc w:val="both"/>
        <w:rPr>
          <w:sz w:val="28"/>
          <w:szCs w:val="28"/>
        </w:rPr>
      </w:pPr>
    </w:p>
    <w:p>
      <w:pPr>
        <w:pStyle w:val="a3"/>
        <w:widowControl/>
        <w:spacing w:line="240" w:lineRule="exact"/>
        <w:ind w:left="0" w:right="108"/>
        <w:jc w:val="center"/>
        <w:rPr>
          <w:lang w:val="ru-RU"/>
        </w:rPr>
      </w:pPr>
      <w:r>
        <w:rPr>
          <w:lang w:val="ru-RU"/>
        </w:rPr>
        <w:t>Критерии ранжирования участников Конкурса по номинации</w:t>
      </w:r>
      <w:r>
        <w:rPr>
          <w:lang w:val="ru-RU"/>
        </w:rPr>
        <w:br/>
        <w:t>"Прорыв года"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5982"/>
        <w:gridCol w:w="1134"/>
      </w:tblGrid>
      <w:tr>
        <w:trPr>
          <w:trHeight w:val="629"/>
          <w:tblHeader/>
        </w:trPr>
        <w:tc>
          <w:tcPr>
            <w:tcW w:w="709" w:type="dxa"/>
            <w:vAlign w:val="center"/>
          </w:tcPr>
          <w:p>
            <w:pPr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1276" w:type="dxa"/>
            <w:vAlign w:val="center"/>
          </w:tcPr>
          <w:p>
            <w:pPr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Вес </w:t>
            </w:r>
            <w:r>
              <w:rPr>
                <w:sz w:val="28"/>
                <w:szCs w:val="28"/>
                <w:lang w:eastAsia="en-US"/>
              </w:rPr>
              <w:br/>
              <w:t>вопроса</w:t>
            </w:r>
          </w:p>
        </w:tc>
        <w:tc>
          <w:tcPr>
            <w:tcW w:w="5982" w:type="dxa"/>
            <w:vAlign w:val="center"/>
          </w:tcPr>
          <w:p>
            <w:pPr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Вопрос</w:t>
            </w:r>
          </w:p>
        </w:tc>
        <w:tc>
          <w:tcPr>
            <w:tcW w:w="1134" w:type="dxa"/>
            <w:vAlign w:val="center"/>
          </w:tcPr>
          <w:p>
            <w:pPr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Вес </w:t>
            </w:r>
            <w:r>
              <w:rPr>
                <w:sz w:val="28"/>
                <w:szCs w:val="28"/>
                <w:lang w:eastAsia="en-US"/>
              </w:rPr>
              <w:br/>
              <w:t>ответа</w:t>
            </w:r>
          </w:p>
        </w:tc>
      </w:tr>
      <w:tr>
        <w:trPr>
          <w:trHeight w:val="385"/>
        </w:trPr>
        <w:tc>
          <w:tcPr>
            <w:tcW w:w="9101" w:type="dxa"/>
            <w:gridSpan w:val="4"/>
          </w:tcPr>
          <w:p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экспортной деятельности</w:t>
            </w:r>
          </w:p>
        </w:tc>
      </w:tr>
      <w:tr>
        <w:trPr>
          <w:trHeight w:val="644"/>
        </w:trPr>
        <w:tc>
          <w:tcPr>
            <w:tcW w:w="709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276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5982" w:type="dxa"/>
          </w:tcPr>
          <w:p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экспорта продукции в ценах реализации за предыдущий отчетный год</w:t>
            </w:r>
          </w:p>
        </w:tc>
        <w:tc>
          <w:tcPr>
            <w:tcW w:w="1134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– 5</w:t>
            </w:r>
          </w:p>
        </w:tc>
      </w:tr>
      <w:tr>
        <w:trPr>
          <w:trHeight w:val="329"/>
        </w:trPr>
        <w:tc>
          <w:tcPr>
            <w:tcW w:w="709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276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5982" w:type="dxa"/>
          </w:tcPr>
          <w:p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Доля экспорта в общей выручке компании за предыдущий отчетный год </w:t>
            </w:r>
          </w:p>
        </w:tc>
        <w:tc>
          <w:tcPr>
            <w:tcW w:w="1134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– 5</w:t>
            </w:r>
          </w:p>
        </w:tc>
      </w:tr>
      <w:tr>
        <w:trPr>
          <w:trHeight w:val="314"/>
        </w:trPr>
        <w:tc>
          <w:tcPr>
            <w:tcW w:w="709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276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5982" w:type="dxa"/>
          </w:tcPr>
          <w:p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Степень передела экспортной продукции</w:t>
            </w:r>
          </w:p>
        </w:tc>
        <w:tc>
          <w:tcPr>
            <w:tcW w:w="1134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– 3</w:t>
            </w:r>
          </w:p>
        </w:tc>
      </w:tr>
      <w:tr>
        <w:trPr>
          <w:trHeight w:val="314"/>
        </w:trPr>
        <w:tc>
          <w:tcPr>
            <w:tcW w:w="709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276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5982" w:type="dxa"/>
          </w:tcPr>
          <w:p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Номенклатура экспортной продукции/услуг </w:t>
            </w:r>
          </w:p>
        </w:tc>
        <w:tc>
          <w:tcPr>
            <w:tcW w:w="1134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– 5</w:t>
            </w:r>
          </w:p>
        </w:tc>
      </w:tr>
      <w:tr>
        <w:trPr>
          <w:trHeight w:val="472"/>
        </w:trPr>
        <w:tc>
          <w:tcPr>
            <w:tcW w:w="9101" w:type="dxa"/>
            <w:gridSpan w:val="4"/>
          </w:tcPr>
          <w:p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международного продвижения</w:t>
            </w:r>
          </w:p>
        </w:tc>
      </w:tr>
      <w:tr>
        <w:trPr>
          <w:trHeight w:val="314"/>
        </w:trPr>
        <w:tc>
          <w:tcPr>
            <w:tcW w:w="709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276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5982" w:type="dxa"/>
          </w:tcPr>
          <w:p>
            <w:pPr>
              <w:spacing w:before="120" w:line="240" w:lineRule="exact"/>
              <w:jc w:val="both"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 xml:space="preserve">Наличие сайта компании на иностранных языках </w:t>
            </w:r>
          </w:p>
        </w:tc>
        <w:tc>
          <w:tcPr>
            <w:tcW w:w="1134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1</w:t>
            </w:r>
          </w:p>
        </w:tc>
      </w:tr>
      <w:tr>
        <w:trPr>
          <w:trHeight w:val="629"/>
        </w:trPr>
        <w:tc>
          <w:tcPr>
            <w:tcW w:w="709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276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5982" w:type="dxa"/>
          </w:tcPr>
          <w:p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Использование международных электронных торговых площадок</w:t>
            </w:r>
          </w:p>
        </w:tc>
        <w:tc>
          <w:tcPr>
            <w:tcW w:w="1134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1</w:t>
            </w:r>
          </w:p>
        </w:tc>
      </w:tr>
      <w:tr>
        <w:trPr>
          <w:trHeight w:val="314"/>
        </w:trPr>
        <w:tc>
          <w:tcPr>
            <w:tcW w:w="709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276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5982" w:type="dxa"/>
          </w:tcPr>
          <w:p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рекламы за рубежом</w:t>
            </w:r>
          </w:p>
        </w:tc>
        <w:tc>
          <w:tcPr>
            <w:tcW w:w="1134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5</w:t>
            </w:r>
          </w:p>
        </w:tc>
      </w:tr>
      <w:tr>
        <w:trPr>
          <w:trHeight w:val="73"/>
        </w:trPr>
        <w:tc>
          <w:tcPr>
            <w:tcW w:w="709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276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5982" w:type="dxa"/>
          </w:tcPr>
          <w:p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международных выставках, конференциях, форумах</w:t>
            </w:r>
          </w:p>
        </w:tc>
        <w:tc>
          <w:tcPr>
            <w:tcW w:w="1134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1</w:t>
            </w:r>
          </w:p>
        </w:tc>
      </w:tr>
      <w:tr>
        <w:trPr>
          <w:trHeight w:val="375"/>
        </w:trPr>
        <w:tc>
          <w:tcPr>
            <w:tcW w:w="9101" w:type="dxa"/>
            <w:gridSpan w:val="4"/>
          </w:tcPr>
          <w:p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 экспортной активности</w:t>
            </w:r>
          </w:p>
        </w:tc>
      </w:tr>
      <w:tr>
        <w:trPr>
          <w:trHeight w:val="335"/>
        </w:trPr>
        <w:tc>
          <w:tcPr>
            <w:tcW w:w="709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276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5982" w:type="dxa"/>
          </w:tcPr>
          <w:p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Появление за предыдущий отчетный год новых экспортных продуктов</w:t>
            </w:r>
          </w:p>
        </w:tc>
        <w:tc>
          <w:tcPr>
            <w:tcW w:w="1134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3</w:t>
            </w:r>
          </w:p>
        </w:tc>
      </w:tr>
      <w:tr>
        <w:trPr>
          <w:trHeight w:val="644"/>
        </w:trPr>
        <w:tc>
          <w:tcPr>
            <w:tcW w:w="709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276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5982" w:type="dxa"/>
          </w:tcPr>
          <w:p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Появление за предыдущий отчетный год новых стран для экспорта</w:t>
            </w:r>
          </w:p>
        </w:tc>
        <w:tc>
          <w:tcPr>
            <w:tcW w:w="1134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3</w:t>
            </w:r>
          </w:p>
        </w:tc>
      </w:tr>
      <w:tr>
        <w:trPr>
          <w:trHeight w:val="659"/>
        </w:trPr>
        <w:tc>
          <w:tcPr>
            <w:tcW w:w="709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16.</w:t>
            </w:r>
          </w:p>
        </w:tc>
        <w:tc>
          <w:tcPr>
            <w:tcW w:w="1276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5982" w:type="dxa"/>
          </w:tcPr>
          <w:p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динамики в 2019 году роста объемов экспорта в сравнении с 2018 годом</w:t>
            </w:r>
          </w:p>
        </w:tc>
        <w:tc>
          <w:tcPr>
            <w:tcW w:w="1134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3</w:t>
            </w:r>
          </w:p>
        </w:tc>
      </w:tr>
    </w:tbl>
    <w:p>
      <w:pPr>
        <w:widowControl/>
        <w:jc w:val="center"/>
        <w:rPr>
          <w:sz w:val="28"/>
          <w:szCs w:val="28"/>
        </w:rPr>
      </w:pPr>
    </w:p>
    <w:p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>
      <w:pPr>
        <w:jc w:val="both"/>
      </w:pPr>
    </w:p>
    <w:sectPr>
      <w:headerReference w:type="default" r:id="rId7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1842717"/>
      <w:docPartObj>
        <w:docPartGallery w:val="Page Numbers (Top of Page)"/>
        <w:docPartUnique/>
      </w:docPartObj>
    </w:sdtPr>
    <w:sdtContent>
      <w:p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2043"/>
    <w:multiLevelType w:val="hybridMultilevel"/>
    <w:tmpl w:val="37D6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B63DA"/>
    <w:multiLevelType w:val="hybridMultilevel"/>
    <w:tmpl w:val="2C787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1B5E"/>
    <w:multiLevelType w:val="hybridMultilevel"/>
    <w:tmpl w:val="F618B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D2D1D"/>
    <w:multiLevelType w:val="hybridMultilevel"/>
    <w:tmpl w:val="0D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E312A6E"/>
    <w:multiLevelType w:val="hybridMultilevel"/>
    <w:tmpl w:val="FFFC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F14F7-AF44-4C8D-8D62-8470EDCC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spacing w:before="440" w:after="60"/>
      <w:outlineLvl w:val="0"/>
    </w:pPr>
    <w:rPr>
      <w:rFonts w:ascii="Calibri Light" w:hAnsi="Calibri Light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pPr>
      <w:spacing w:before="440" w:after="60"/>
      <w:outlineLvl w:val="1"/>
    </w:pPr>
    <w:rPr>
      <w:rFonts w:ascii="Calibri Light" w:hAnsi="Calibri Light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pPr>
      <w:spacing w:before="440" w:after="60"/>
      <w:outlineLvl w:val="2"/>
    </w:pPr>
    <w:rPr>
      <w:rFonts w:ascii="Calibri Light" w:hAnsi="Calibri Light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qFormat/>
    <w:pPr>
      <w:spacing w:before="440" w:after="60"/>
      <w:outlineLvl w:val="3"/>
    </w:pPr>
    <w:rPr>
      <w:rFonts w:ascii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rPr>
      <w:rFonts w:cs="Times New Roman"/>
      <w:b/>
      <w:sz w:val="28"/>
    </w:rPr>
  </w:style>
  <w:style w:type="paragraph" w:styleId="a3">
    <w:name w:val="Body Text"/>
    <w:basedOn w:val="a"/>
    <w:link w:val="a4"/>
    <w:uiPriority w:val="1"/>
    <w:qFormat/>
    <w:pPr>
      <w:adjustRightInd/>
      <w:ind w:left="118"/>
    </w:pPr>
    <w:rPr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Pr>
      <w:rFonts w:ascii="Times New Roman" w:hAnsi="Times New Roman" w:cs="Times New Roman"/>
      <w:sz w:val="28"/>
      <w:lang w:val="en-US"/>
    </w:rPr>
  </w:style>
  <w:style w:type="character" w:styleId="a5">
    <w:name w:val="Emphasis"/>
    <w:basedOn w:val="a0"/>
    <w:uiPriority w:val="20"/>
    <w:qFormat/>
    <w:rPr>
      <w:rFonts w:cs="Times New Roman"/>
      <w:i/>
    </w:rPr>
  </w:style>
  <w:style w:type="paragraph" w:styleId="a6">
    <w:name w:val="List Paragraph"/>
    <w:basedOn w:val="a"/>
    <w:uiPriority w:val="34"/>
    <w:qFormat/>
    <w:pPr>
      <w:widowControl/>
      <w:autoSpaceDE/>
      <w:autoSpaceDN/>
      <w:adjustRightInd/>
      <w:ind w:left="720"/>
      <w:contextualSpacing/>
    </w:p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rFonts w:ascii="Times New Roman" w:hAnsi="Times New Roman" w:cs="Times New Roman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Pr>
      <w:rFonts w:ascii="Times New Roman" w:hAnsi="Times New Roman" w:cs="Times New Roman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Стефанюк Анастасия Витальевна</dc:creator>
  <cp:keywords/>
  <dc:description/>
  <cp:lastModifiedBy>Цымбал Галина Евгеньевна</cp:lastModifiedBy>
  <cp:revision>2</cp:revision>
  <cp:lastPrinted>2019-11-14T04:20:00Z</cp:lastPrinted>
  <dcterms:created xsi:type="dcterms:W3CDTF">2020-02-05T01:31:00Z</dcterms:created>
  <dcterms:modified xsi:type="dcterms:W3CDTF">2020-02-05T01:31:00Z</dcterms:modified>
</cp:coreProperties>
</file>